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F17704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8C0BEF" w:rsidRPr="0010397D">
        <w:rPr>
          <w:sz w:val="22"/>
          <w:szCs w:val="22"/>
          <w:lang w:val="sr-Cyrl-CS"/>
        </w:rPr>
        <w:t>материјал за текуће поправке и одржавање водоводних и грејних инсталација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AA7AE5">
        <w:rPr>
          <w:sz w:val="22"/>
          <w:szCs w:val="22"/>
          <w:lang w:val="sr-Cyrl-CS"/>
        </w:rPr>
        <w:t xml:space="preserve"> мале вредности број 3/1</w:t>
      </w:r>
      <w:r w:rsidR="00AA7AE5">
        <w:rPr>
          <w:sz w:val="22"/>
          <w:szCs w:val="22"/>
          <w:lang w:val="sr-Latn-CS"/>
        </w:rPr>
        <w:t>5</w:t>
      </w:r>
      <w:r w:rsidR="008C0BEF" w:rsidRPr="0010397D">
        <w:rPr>
          <w:sz w:val="22"/>
          <w:szCs w:val="22"/>
          <w:lang w:val="sr-Latn-CS"/>
        </w:rPr>
        <w:t>,</w:t>
      </w:r>
    </w:p>
    <w:p w:rsidR="008C0BEF" w:rsidRPr="0010397D" w:rsidRDefault="006736D6" w:rsidP="008C0BEF">
      <w:pPr>
        <w:jc w:val="both"/>
        <w:rPr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8C0BEF" w:rsidRPr="0010397D">
        <w:rPr>
          <w:sz w:val="22"/>
          <w:szCs w:val="22"/>
          <w:lang w:val="sr-Cyrl-CS"/>
        </w:rPr>
        <w:t>Водоводна инсталација -</w:t>
      </w:r>
      <w:r w:rsidR="008C0BEF" w:rsidRPr="0010397D">
        <w:rPr>
          <w:sz w:val="22"/>
          <w:szCs w:val="22"/>
        </w:rPr>
        <w:t xml:space="preserve"> </w:t>
      </w:r>
      <w:r w:rsidR="008C0BEF" w:rsidRPr="0010397D">
        <w:rPr>
          <w:sz w:val="22"/>
          <w:szCs w:val="22"/>
          <w:lang w:val="sr-Cyrl-CS"/>
        </w:rPr>
        <w:t>39370000</w:t>
      </w:r>
    </w:p>
    <w:p w:rsidR="00602047" w:rsidRPr="00B73F43" w:rsidRDefault="008C0BEF" w:rsidP="000A27B4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>Славине, вентили и слични уређаји - 42130000</w:t>
      </w:r>
    </w:p>
    <w:p w:rsidR="006736D6" w:rsidRPr="0010397D" w:rsidRDefault="0068631C" w:rsidP="000A27B4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AA7AE5">
        <w:rPr>
          <w:sz w:val="22"/>
          <w:szCs w:val="22"/>
          <w:lang w:val="en-US"/>
        </w:rPr>
        <w:t>2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AA7AE5">
        <w:rPr>
          <w:sz w:val="22"/>
          <w:szCs w:val="22"/>
          <w:lang w:val="sr-Latn-CS"/>
        </w:rPr>
        <w:t>25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AA7AE5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AA7AE5">
        <w:rPr>
          <w:sz w:val="22"/>
          <w:szCs w:val="22"/>
          <w:lang w:val="sr-Latn-CS"/>
        </w:rPr>
        <w:t>09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AA7AE5">
        <w:rPr>
          <w:sz w:val="22"/>
          <w:szCs w:val="22"/>
          <w:lang w:val="sr-Latn-CS"/>
        </w:rPr>
        <w:t>5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10397D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20687F">
        <w:rPr>
          <w:sz w:val="22"/>
          <w:szCs w:val="22"/>
          <w:lang w:val="sr-Cyrl-CS"/>
        </w:rPr>
        <w:t xml:space="preserve">338.147,52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>је</w:t>
      </w:r>
      <w:r w:rsidR="00EB715D">
        <w:rPr>
          <w:sz w:val="22"/>
          <w:szCs w:val="22"/>
          <w:lang w:val="sr-Latn-CS"/>
        </w:rPr>
        <w:t xml:space="preserve"> </w:t>
      </w:r>
      <w:r w:rsidR="0020687F">
        <w:rPr>
          <w:sz w:val="22"/>
          <w:szCs w:val="22"/>
          <w:lang w:val="sr-Latn-CS"/>
        </w:rPr>
        <w:t>405.777</w:t>
      </w:r>
      <w:r w:rsidR="00EC77C5" w:rsidRPr="0010397D">
        <w:rPr>
          <w:sz w:val="22"/>
          <w:szCs w:val="22"/>
          <w:lang w:val="sr-Cyrl-CS"/>
        </w:rPr>
        <w:t>,</w:t>
      </w:r>
      <w:r w:rsidR="0020687F">
        <w:rPr>
          <w:sz w:val="22"/>
          <w:szCs w:val="22"/>
          <w:lang w:val="sr-Latn-CS"/>
        </w:rPr>
        <w:t>02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10397D" w:rsidRDefault="00A26B7C" w:rsidP="00732E9F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114F5C">
        <w:rPr>
          <w:sz w:val="22"/>
          <w:szCs w:val="22"/>
          <w:lang w:val="sr-Cyrl-CS"/>
        </w:rPr>
        <w:t>504.772,47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14F5C">
        <w:rPr>
          <w:sz w:val="22"/>
          <w:szCs w:val="22"/>
          <w:lang w:val="sr-Latn-CS"/>
        </w:rPr>
        <w:t>605.726</w:t>
      </w:r>
      <w:r w:rsidR="00114F5C">
        <w:rPr>
          <w:sz w:val="22"/>
          <w:szCs w:val="22"/>
          <w:lang w:val="sr-Cyrl-CS"/>
        </w:rPr>
        <w:t>,</w:t>
      </w:r>
      <w:r w:rsidR="00114F5C">
        <w:rPr>
          <w:sz w:val="22"/>
          <w:szCs w:val="22"/>
          <w:lang w:val="sr-Latn-CS"/>
        </w:rPr>
        <w:t>96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114F5C" w:rsidRDefault="00732E9F" w:rsidP="00B73F43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14F5C" w:rsidRPr="0010397D">
        <w:rPr>
          <w:sz w:val="22"/>
          <w:szCs w:val="22"/>
          <w:lang w:val="sr-Cyrl-CS"/>
        </w:rPr>
        <w:t xml:space="preserve">укупна јединична цена </w:t>
      </w:r>
      <w:r w:rsidR="00114F5C">
        <w:rPr>
          <w:sz w:val="22"/>
          <w:szCs w:val="22"/>
          <w:lang w:val="sr-Cyrl-CS"/>
        </w:rPr>
        <w:t xml:space="preserve">338.147,52 </w:t>
      </w:r>
      <w:r w:rsidR="00114F5C" w:rsidRPr="0010397D">
        <w:rPr>
          <w:sz w:val="22"/>
          <w:szCs w:val="22"/>
          <w:lang w:val="sr-Cyrl-CS"/>
        </w:rPr>
        <w:t>РСД без ПДВ-а односно укупна јединична цена је</w:t>
      </w:r>
      <w:r w:rsidR="00EB715D">
        <w:rPr>
          <w:sz w:val="22"/>
          <w:szCs w:val="22"/>
          <w:lang w:val="sr-Latn-CS"/>
        </w:rPr>
        <w:t xml:space="preserve"> </w:t>
      </w:r>
      <w:r w:rsidR="00114F5C">
        <w:rPr>
          <w:sz w:val="22"/>
          <w:szCs w:val="22"/>
          <w:lang w:val="sr-Latn-CS"/>
        </w:rPr>
        <w:t>405.777</w:t>
      </w:r>
      <w:r w:rsidR="00114F5C" w:rsidRPr="0010397D">
        <w:rPr>
          <w:sz w:val="22"/>
          <w:szCs w:val="22"/>
          <w:lang w:val="sr-Cyrl-CS"/>
        </w:rPr>
        <w:t>,</w:t>
      </w:r>
      <w:r w:rsidR="00114F5C">
        <w:rPr>
          <w:sz w:val="22"/>
          <w:szCs w:val="22"/>
          <w:lang w:val="sr-Latn-CS"/>
        </w:rPr>
        <w:t>02</w:t>
      </w:r>
      <w:r w:rsidR="00114F5C" w:rsidRPr="0010397D">
        <w:rPr>
          <w:sz w:val="22"/>
          <w:szCs w:val="22"/>
          <w:lang w:val="sr-Cyrl-CS"/>
        </w:rPr>
        <w:t xml:space="preserve"> РСД са ПДВ-ом </w:t>
      </w:r>
    </w:p>
    <w:p w:rsidR="00EB715D" w:rsidRPr="0010397D" w:rsidRDefault="00A26B7C" w:rsidP="00EB715D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73F43" w:rsidRPr="0010397D">
        <w:rPr>
          <w:sz w:val="22"/>
          <w:szCs w:val="22"/>
          <w:lang w:val="sr-Cyrl-CS"/>
        </w:rPr>
        <w:t>највиша-</w:t>
      </w:r>
      <w:r w:rsidR="00B73F43" w:rsidRPr="0010397D">
        <w:rPr>
          <w:b/>
          <w:sz w:val="22"/>
          <w:szCs w:val="22"/>
          <w:lang w:val="sr-Cyrl-CS"/>
        </w:rPr>
        <w:t xml:space="preserve"> </w:t>
      </w:r>
      <w:r w:rsidR="00EB715D" w:rsidRPr="0010397D">
        <w:rPr>
          <w:sz w:val="22"/>
          <w:szCs w:val="22"/>
          <w:lang w:val="sr-Cyrl-CS"/>
        </w:rPr>
        <w:t xml:space="preserve">укупна јединична цена </w:t>
      </w:r>
      <w:r w:rsidR="00EB715D">
        <w:rPr>
          <w:sz w:val="22"/>
          <w:szCs w:val="22"/>
          <w:lang w:val="sr-Cyrl-CS"/>
        </w:rPr>
        <w:t>504.772,47</w:t>
      </w:r>
      <w:r w:rsidR="00EB715D">
        <w:rPr>
          <w:sz w:val="22"/>
          <w:szCs w:val="22"/>
          <w:lang w:val="sr-Latn-CS"/>
        </w:rPr>
        <w:t xml:space="preserve"> </w:t>
      </w:r>
      <w:r w:rsidR="00EB715D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EB715D">
        <w:rPr>
          <w:sz w:val="22"/>
          <w:szCs w:val="22"/>
          <w:lang w:val="sr-Latn-CS"/>
        </w:rPr>
        <w:t>605.726</w:t>
      </w:r>
      <w:r w:rsidR="00EB715D">
        <w:rPr>
          <w:sz w:val="22"/>
          <w:szCs w:val="22"/>
          <w:lang w:val="sr-Cyrl-CS"/>
        </w:rPr>
        <w:t>,</w:t>
      </w:r>
      <w:r w:rsidR="00EB715D">
        <w:rPr>
          <w:sz w:val="22"/>
          <w:szCs w:val="22"/>
          <w:lang w:val="sr-Latn-CS"/>
        </w:rPr>
        <w:t>96</w:t>
      </w:r>
      <w:r w:rsidR="00EB715D" w:rsidRPr="0010397D">
        <w:rPr>
          <w:sz w:val="22"/>
          <w:szCs w:val="22"/>
          <w:lang w:val="sr-Cyrl-CS"/>
        </w:rPr>
        <w:t xml:space="preserve"> РСД са ПДВ-ом</w:t>
      </w:r>
    </w:p>
    <w:p w:rsidR="00B73F43" w:rsidRPr="0010397D" w:rsidRDefault="00B73F43" w:rsidP="00EB715D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14F5C" w:rsidRPr="0010397D">
        <w:rPr>
          <w:sz w:val="22"/>
          <w:szCs w:val="22"/>
          <w:lang w:val="sr-Cyrl-CS"/>
        </w:rPr>
        <w:t xml:space="preserve">укупна јединична цена </w:t>
      </w:r>
      <w:r w:rsidR="00114F5C">
        <w:rPr>
          <w:sz w:val="22"/>
          <w:szCs w:val="22"/>
          <w:lang w:val="sr-Cyrl-CS"/>
        </w:rPr>
        <w:t xml:space="preserve">338.147,52 </w:t>
      </w:r>
      <w:r w:rsidR="00114F5C" w:rsidRPr="0010397D">
        <w:rPr>
          <w:sz w:val="22"/>
          <w:szCs w:val="22"/>
          <w:lang w:val="sr-Cyrl-CS"/>
        </w:rPr>
        <w:t>РСД без ПДВ-а односно укупна јединична цена је</w:t>
      </w:r>
      <w:r w:rsidR="00114F5C">
        <w:rPr>
          <w:sz w:val="22"/>
          <w:szCs w:val="22"/>
          <w:lang w:val="sr-Latn-CS"/>
        </w:rPr>
        <w:t>405.777</w:t>
      </w:r>
      <w:r w:rsidR="00114F5C" w:rsidRPr="0010397D">
        <w:rPr>
          <w:sz w:val="22"/>
          <w:szCs w:val="22"/>
          <w:lang w:val="sr-Cyrl-CS"/>
        </w:rPr>
        <w:t>,</w:t>
      </w:r>
      <w:r w:rsidR="00114F5C">
        <w:rPr>
          <w:sz w:val="22"/>
          <w:szCs w:val="22"/>
          <w:lang w:val="sr-Latn-CS"/>
        </w:rPr>
        <w:t>02</w:t>
      </w:r>
      <w:r w:rsidR="00114F5C"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B73F43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73F43" w:rsidRPr="00AD7E57">
        <w:rPr>
          <w:lang w:val="sr-Latn-CS"/>
        </w:rPr>
        <w:t>Verona d.o.o.</w:t>
      </w:r>
      <w:r w:rsidR="00B73F43" w:rsidRPr="00AD7E57">
        <w:rPr>
          <w:lang w:val="sr-Cyrl-CS"/>
        </w:rPr>
        <w:t>Здравка Челара 10/</w:t>
      </w:r>
      <w:r w:rsidR="00B73F43" w:rsidRPr="00AD7E57">
        <w:rPr>
          <w:lang w:val="sr-Latn-CS"/>
        </w:rPr>
        <w:t>III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07803591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100209023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681C30">
        <w:rPr>
          <w:sz w:val="22"/>
          <w:szCs w:val="22"/>
          <w:lang w:val="sr-Cyrl-CS"/>
        </w:rPr>
        <w:t>06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4A2C2E">
        <w:rPr>
          <w:sz w:val="22"/>
          <w:szCs w:val="22"/>
          <w:lang w:val="sr-Latn-CS"/>
        </w:rPr>
        <w:t>.2016</w:t>
      </w:r>
      <w:r w:rsidRPr="0010397D">
        <w:rPr>
          <w:sz w:val="22"/>
          <w:szCs w:val="22"/>
        </w:rPr>
        <w:t>. године.</w:t>
      </w:r>
    </w:p>
    <w:p w:rsidR="0068631C" w:rsidRPr="0010397D" w:rsidRDefault="0068631C" w:rsidP="0068631C">
      <w:pPr>
        <w:rPr>
          <w:b/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1DA7"/>
    <w:rsid w:val="00006F85"/>
    <w:rsid w:val="00040EBE"/>
    <w:rsid w:val="00052C55"/>
    <w:rsid w:val="00057039"/>
    <w:rsid w:val="00072FE7"/>
    <w:rsid w:val="000A1705"/>
    <w:rsid w:val="000A27B4"/>
    <w:rsid w:val="000A776B"/>
    <w:rsid w:val="000E0ED6"/>
    <w:rsid w:val="0010397D"/>
    <w:rsid w:val="00114F5C"/>
    <w:rsid w:val="00117437"/>
    <w:rsid w:val="00151718"/>
    <w:rsid w:val="001B6AE5"/>
    <w:rsid w:val="001C0405"/>
    <w:rsid w:val="001C0CF0"/>
    <w:rsid w:val="001E5460"/>
    <w:rsid w:val="002041BA"/>
    <w:rsid w:val="0020687F"/>
    <w:rsid w:val="00220E28"/>
    <w:rsid w:val="00230425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A2C2E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C7CA2"/>
    <w:rsid w:val="00A26B7C"/>
    <w:rsid w:val="00A87622"/>
    <w:rsid w:val="00A97C4C"/>
    <w:rsid w:val="00AA7AE5"/>
    <w:rsid w:val="00AB2E5A"/>
    <w:rsid w:val="00AE1450"/>
    <w:rsid w:val="00AE1662"/>
    <w:rsid w:val="00B3292D"/>
    <w:rsid w:val="00B44FB9"/>
    <w:rsid w:val="00B52084"/>
    <w:rsid w:val="00B73F43"/>
    <w:rsid w:val="00BC32E9"/>
    <w:rsid w:val="00BC6B73"/>
    <w:rsid w:val="00BD0325"/>
    <w:rsid w:val="00BD12D9"/>
    <w:rsid w:val="00BF0044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B715D"/>
    <w:rsid w:val="00EC77C5"/>
    <w:rsid w:val="00ED0737"/>
    <w:rsid w:val="00EE0B99"/>
    <w:rsid w:val="00F1357B"/>
    <w:rsid w:val="00F17704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C558-8552-4DF9-80A1-62E16B16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2015-03-11T09:32:00Z</dcterms:created>
  <dcterms:modified xsi:type="dcterms:W3CDTF">2015-03-11T09:39:00Z</dcterms:modified>
</cp:coreProperties>
</file>